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0001236725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World Kinect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9800 N.W. 41st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H. Stebbins</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Chairman Emeritus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20828</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571103.76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ind w:left="4560"/>
        <w:spacing w:after="0"/>
        <w:tabs>
          <w:tab w:leader="none" w:pos="57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tabs>
          <w:tab w:leader="none" w:pos="4240" w:val="left"/>
        </w:tabs>
        <w:rPr>
          <w:sz w:val="20"/>
          <w:szCs w:val="20"/>
          <w:color w:val="auto"/>
        </w:rPr>
      </w:pPr>
      <w:r>
        <w:rPr>
          <w:rFonts w:ascii="Times New Roman" w:cs="Times New Roman" w:eastAsia="Times New Roman" w:hAnsi="Times New Roman"/>
          <w:sz w:val="22"/>
          <w:szCs w:val="22"/>
          <w:color w:val="auto"/>
        </w:rPr>
        <w:t>Transfer to Paul</w:t>
      </w:r>
      <w:r>
        <w:rPr>
          <w:sz w:val="20"/>
          <w:szCs w:val="20"/>
          <w:color w:val="auto"/>
        </w:rPr>
        <w:tab/>
      </w:r>
      <w:r>
        <w:rPr>
          <w:rFonts w:ascii="Times New Roman" w:cs="Times New Roman" w:eastAsia="Times New Roman" w:hAnsi="Times New Roman"/>
          <w:sz w:val="21"/>
          <w:szCs w:val="21"/>
          <w:color w:val="auto"/>
        </w:rPr>
        <w:t>Indirectly</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06/07/2021 Stebbins</w:t>
      </w:r>
      <w:r>
        <w:rPr>
          <w:sz w:val="20"/>
          <w:szCs w:val="20"/>
          <w:color w:val="auto"/>
        </w:rPr>
        <w:tab/>
      </w:r>
      <w:r>
        <w:rPr>
          <w:rFonts w:ascii="Times New Roman" w:cs="Times New Roman" w:eastAsia="Times New Roman" w:hAnsi="Times New Roman"/>
          <w:sz w:val="22"/>
          <w:szCs w:val="22"/>
          <w:color w:val="auto"/>
        </w:rPr>
        <w:t xml:space="preserve">acquired from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1872</w:t>
      </w:r>
      <w:r>
        <w:rPr>
          <w:sz w:val="20"/>
          <w:szCs w:val="20"/>
          <w:color w:val="auto"/>
        </w:rPr>
        <w:tab/>
      </w:r>
      <w:r>
        <w:rPr>
          <w:rFonts w:ascii="Times New Roman" w:cs="Times New Roman" w:eastAsia="Times New Roman" w:hAnsi="Times New Roman"/>
          <w:sz w:val="21"/>
          <w:szCs w:val="21"/>
          <w:color w:val="auto"/>
        </w:rPr>
        <w:t>06/07/2021 N/A</w:t>
      </w:r>
    </w:p>
    <w:p>
      <w:pPr>
        <w:ind w:left="2560"/>
        <w:spacing w:after="0"/>
        <w:tabs>
          <w:tab w:leader="none" w:pos="4240" w:val="left"/>
        </w:tabs>
        <w:rPr>
          <w:sz w:val="20"/>
          <w:szCs w:val="20"/>
          <w:color w:val="auto"/>
        </w:rPr>
      </w:pPr>
      <w:r>
        <w:rPr>
          <w:rFonts w:ascii="Times New Roman" w:cs="Times New Roman" w:eastAsia="Times New Roman" w:hAnsi="Times New Roman"/>
          <w:sz w:val="22"/>
          <w:szCs w:val="22"/>
          <w:color w:val="auto"/>
        </w:rPr>
        <w:t>Revocable Trust</w:t>
      </w:r>
      <w:r>
        <w:rPr>
          <w:sz w:val="20"/>
          <w:szCs w:val="20"/>
          <w:color w:val="auto"/>
        </w:rPr>
        <w:tab/>
      </w:r>
      <w:r>
        <w:rPr>
          <w:rFonts w:ascii="Times New Roman" w:cs="Times New Roman" w:eastAsia="Times New Roman" w:hAnsi="Times New Roman"/>
          <w:sz w:val="21"/>
          <w:szCs w:val="21"/>
          <w:color w:val="auto"/>
        </w:rPr>
        <w:t>Issuer</w:t>
      </w:r>
    </w:p>
    <w:p>
      <w:pPr>
        <w:spacing w:after="0" w:line="20" w:lineRule="exact"/>
        <w:rPr>
          <w:sz w:val="20"/>
          <w:szCs w:val="20"/>
          <w:color w:val="auto"/>
        </w:rPr>
      </w:pPr>
    </w:p>
    <w:p>
      <w:pPr>
        <w:ind w:left="2560"/>
        <w:spacing w:after="0"/>
        <w:tabs>
          <w:tab w:leader="none" w:pos="4240" w:val="left"/>
        </w:tabs>
        <w:rPr>
          <w:sz w:val="20"/>
          <w:szCs w:val="20"/>
          <w:color w:val="auto"/>
        </w:rPr>
      </w:pPr>
      <w:r>
        <w:rPr>
          <w:rFonts w:ascii="Times New Roman" w:cs="Times New Roman" w:eastAsia="Times New Roman" w:hAnsi="Times New Roman"/>
          <w:sz w:val="22"/>
          <w:szCs w:val="22"/>
          <w:color w:val="auto"/>
        </w:rPr>
        <w:t>Transfer to Paul</w:t>
      </w:r>
      <w:r>
        <w:rPr>
          <w:sz w:val="20"/>
          <w:szCs w:val="20"/>
          <w:color w:val="auto"/>
        </w:rPr>
        <w:tab/>
      </w:r>
      <w:r>
        <w:rPr>
          <w:rFonts w:ascii="Times New Roman" w:cs="Times New Roman" w:eastAsia="Times New Roman" w:hAnsi="Times New Roman"/>
          <w:sz w:val="21"/>
          <w:szCs w:val="21"/>
          <w:color w:val="auto"/>
        </w:rPr>
        <w:t>Indirectly</w:t>
      </w:r>
    </w:p>
    <w:p>
      <w:pPr>
        <w:spacing w:after="0" w:line="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03/07/2024 Stebbins</w:t>
      </w:r>
      <w:r>
        <w:rPr>
          <w:sz w:val="20"/>
          <w:szCs w:val="20"/>
          <w:color w:val="auto"/>
        </w:rPr>
        <w:tab/>
      </w:r>
      <w:r>
        <w:rPr>
          <w:rFonts w:ascii="Times New Roman" w:cs="Times New Roman" w:eastAsia="Times New Roman" w:hAnsi="Times New Roman"/>
          <w:sz w:val="22"/>
          <w:szCs w:val="22"/>
          <w:color w:val="auto"/>
        </w:rPr>
        <w:t xml:space="preserve">acquired from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18956</w:t>
      </w:r>
      <w:r>
        <w:rPr>
          <w:sz w:val="20"/>
          <w:szCs w:val="20"/>
          <w:color w:val="auto"/>
        </w:rPr>
        <w:tab/>
      </w:r>
      <w:r>
        <w:rPr>
          <w:rFonts w:ascii="Times New Roman" w:cs="Times New Roman" w:eastAsia="Times New Roman" w:hAnsi="Times New Roman"/>
          <w:sz w:val="21"/>
          <w:szCs w:val="21"/>
          <w:color w:val="auto"/>
        </w:rPr>
        <w:t>03/07/2024 N/A</w:t>
      </w:r>
    </w:p>
    <w:p>
      <w:pPr>
        <w:ind w:left="2560"/>
        <w:spacing w:after="0"/>
        <w:tabs>
          <w:tab w:leader="none" w:pos="4240" w:val="left"/>
        </w:tabs>
        <w:rPr>
          <w:sz w:val="20"/>
          <w:szCs w:val="20"/>
          <w:color w:val="auto"/>
        </w:rPr>
      </w:pPr>
      <w:r>
        <w:rPr>
          <w:rFonts w:ascii="Times New Roman" w:cs="Times New Roman" w:eastAsia="Times New Roman" w:hAnsi="Times New Roman"/>
          <w:sz w:val="22"/>
          <w:szCs w:val="22"/>
          <w:color w:val="auto"/>
        </w:rPr>
        <w:t>Revocable Trust</w:t>
      </w:r>
      <w:r>
        <w:rPr>
          <w:sz w:val="20"/>
          <w:szCs w:val="20"/>
          <w:color w:val="auto"/>
        </w:rPr>
        <w:tab/>
      </w:r>
      <w:r>
        <w:rPr>
          <w:rFonts w:ascii="Times New Roman" w:cs="Times New Roman" w:eastAsia="Times New Roman" w:hAnsi="Times New Roman"/>
          <w:sz w:val="21"/>
          <w:szCs w:val="21"/>
          <w:color w:val="auto"/>
        </w:rPr>
        <w:t>Issuer</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The shares represented on this filing are being sold on behalf of the Paul Stebbins Revocable Trust, Paul Stebbins as Trustee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05/05/2026</w:t>
      </w:r>
    </w:p>
    <w:p>
      <w:pPr>
        <w:spacing w:after="0" w:line="159" w:lineRule="exact"/>
        <w:rPr>
          <w:sz w:val="20"/>
          <w:szCs w:val="20"/>
          <w:color w:val="auto"/>
        </w:rPr>
      </w:pPr>
    </w:p>
    <w:p>
      <w:pPr>
        <w:sectPr>
          <w:pgSz w:w="11900" w:h="16838" w:orient="portrait"/>
          <w:cols w:equalWidth="0" w:num="2">
            <w:col w:w="820" w:space="460"/>
            <w:col w:w="99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Paul H. Stebbins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2026-05-05T18:11:51Z</dcterms:created>
  <dcterms:modified xsi:type="dcterms:W3CDTF">2026-05-05T18:11:51Z</dcterms:modified>
</cp:coreProperties>
</file>